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1B32">
      <w:pPr>
        <w:widowControl/>
        <w:spacing w:line="240" w:lineRule="auto"/>
        <w:jc w:val="left"/>
        <w:outlineLvl w:val="9"/>
        <w:rPr>
          <w:rFonts w:hint="eastAsia" w:eastAsia="仿宋"/>
          <w:b/>
          <w:sz w:val="28"/>
          <w:lang w:eastAsia="zh-CN"/>
        </w:rPr>
      </w:pPr>
      <w:bookmarkStart w:id="0" w:name="_GoBack"/>
      <w:bookmarkEnd w:id="0"/>
      <w:r>
        <w:rPr>
          <w:rFonts w:eastAsia="仿宋"/>
          <w:b/>
          <w:sz w:val="28"/>
        </w:rPr>
        <w:t>附件</w:t>
      </w:r>
      <w:r>
        <w:rPr>
          <w:rFonts w:hint="eastAsia" w:eastAsia="仿宋"/>
          <w:b/>
          <w:sz w:val="28"/>
          <w:lang w:val="en-US" w:eastAsia="zh-CN"/>
        </w:rPr>
        <w:t>一</w:t>
      </w:r>
    </w:p>
    <w:p w14:paraId="705A95F5">
      <w:pPr>
        <w:spacing w:line="360" w:lineRule="auto"/>
        <w:jc w:val="center"/>
        <w:outlineLvl w:val="1"/>
        <w:rPr>
          <w:rFonts w:eastAsia="仿宋"/>
          <w:b/>
          <w:sz w:val="32"/>
        </w:rPr>
      </w:pPr>
      <w:r>
        <w:rPr>
          <w:rFonts w:eastAsia="仿宋"/>
          <w:b/>
          <w:sz w:val="32"/>
        </w:rPr>
        <w:t>报价表</w:t>
      </w:r>
    </w:p>
    <w:p w14:paraId="6205A9C1">
      <w:pPr>
        <w:spacing w:before="240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theme="minorBidi"/>
          <w:sz w:val="28"/>
          <w:szCs w:val="28"/>
        </w:rPr>
        <w:t>项目名称</w:t>
      </w:r>
      <w:r>
        <w:rPr>
          <w:rFonts w:hint="eastAsia" w:ascii="仿宋_GB2312" w:eastAsia="仿宋_GB2312" w:cstheme="minorBidi"/>
          <w:spacing w:val="0"/>
          <w:w w:val="100"/>
          <w:sz w:val="28"/>
          <w:szCs w:val="28"/>
        </w:rPr>
        <w:t>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武汉新区建设开发投资集团有限公司关于年度日常税务咨询服务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项目工作</w:t>
      </w:r>
    </w:p>
    <w:tbl>
      <w:tblPr>
        <w:tblStyle w:val="9"/>
        <w:tblW w:w="0" w:type="auto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6287"/>
      </w:tblGrid>
      <w:tr w14:paraId="1EA56F99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51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BBD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公司全称</w:t>
            </w:r>
          </w:p>
        </w:tc>
        <w:tc>
          <w:tcPr>
            <w:tcW w:w="628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8F784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34A58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5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9A9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含税总报价（元）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A6CD8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74F40A70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441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元（大写）</w:t>
            </w:r>
          </w:p>
          <w:p w14:paraId="2671B5F4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441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D64B40F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441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  <w:tab/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元（小写）</w:t>
            </w:r>
          </w:p>
        </w:tc>
      </w:tr>
      <w:tr w14:paraId="6F4911F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513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956D0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A3DE8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本公司承诺完全满足询价函中各项要求。</w:t>
            </w:r>
          </w:p>
        </w:tc>
      </w:tr>
    </w:tbl>
    <w:p w14:paraId="15B70EEA">
      <w:pPr>
        <w:ind w:right="42" w:rightChars="20"/>
        <w:jc w:val="left"/>
        <w:rPr>
          <w:rFonts w:hint="eastAsia" w:ascii="仿宋" w:hAnsi="仿宋" w:eastAsia="仿宋" w:cs="仿宋"/>
          <w:spacing w:val="-2"/>
          <w:szCs w:val="21"/>
          <w:lang w:eastAsia="zh-CN"/>
        </w:rPr>
      </w:pPr>
    </w:p>
    <w:p w14:paraId="6AB6D722">
      <w:pPr>
        <w:ind w:right="42" w:rightChars="20"/>
        <w:jc w:val="left"/>
        <w:rPr>
          <w:rFonts w:hint="eastAsia" w:ascii="仿宋" w:hAnsi="仿宋" w:eastAsia="仿宋" w:cs="仿宋"/>
          <w:spacing w:val="-2"/>
          <w:szCs w:val="21"/>
          <w:lang w:eastAsia="zh-CN"/>
        </w:rPr>
      </w:pPr>
    </w:p>
    <w:p w14:paraId="31D6C9C3">
      <w:pPr>
        <w:ind w:right="42" w:rightChars="20"/>
        <w:jc w:val="left"/>
        <w:rPr>
          <w:rFonts w:hint="eastAsia" w:ascii="仿宋" w:hAnsi="仿宋" w:eastAsia="仿宋" w:cs="仿宋"/>
          <w:spacing w:val="-2"/>
          <w:szCs w:val="21"/>
          <w:lang w:eastAsia="zh-CN"/>
        </w:rPr>
      </w:pPr>
    </w:p>
    <w:p w14:paraId="4502CED5">
      <w:pPr>
        <w:ind w:right="42" w:rightChars="20"/>
        <w:jc w:val="left"/>
        <w:rPr>
          <w:rFonts w:hint="eastAsia" w:ascii="仿宋" w:hAnsi="仿宋" w:eastAsia="仿宋" w:cs="仿宋"/>
          <w:spacing w:val="-2"/>
          <w:szCs w:val="21"/>
          <w:lang w:eastAsia="zh-CN"/>
        </w:rPr>
      </w:pPr>
      <w:r>
        <w:rPr>
          <w:rFonts w:hint="eastAsia" w:ascii="仿宋" w:hAnsi="仿宋" w:eastAsia="仿宋" w:cs="仿宋"/>
          <w:spacing w:val="-2"/>
          <w:szCs w:val="21"/>
          <w:lang w:eastAsia="zh-CN"/>
        </w:rPr>
        <w:t>备注：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pacing w:val="-2"/>
          <w:szCs w:val="21"/>
          <w:lang w:eastAsia="zh-CN"/>
        </w:rPr>
        <w:t>可分项报价或综合报价。</w:t>
      </w:r>
    </w:p>
    <w:p w14:paraId="3265298A">
      <w:pPr>
        <w:ind w:right="42" w:rightChars="20" w:firstLine="618" w:firstLineChars="300"/>
        <w:jc w:val="left"/>
        <w:rPr>
          <w:rFonts w:hint="eastAsia" w:ascii="仿宋" w:hAnsi="仿宋" w:eastAsia="仿宋" w:cs="仿宋"/>
          <w:spacing w:val="-2"/>
          <w:szCs w:val="21"/>
        </w:rPr>
      </w:pP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pacing w:val="-2"/>
          <w:szCs w:val="21"/>
        </w:rPr>
        <w:t>评</w:t>
      </w:r>
      <w:r>
        <w:rPr>
          <w:rFonts w:hint="eastAsia" w:ascii="仿宋" w:hAnsi="仿宋" w:eastAsia="仿宋" w:cs="仿宋"/>
          <w:spacing w:val="-2"/>
          <w:szCs w:val="21"/>
          <w:lang w:eastAsia="zh-CN"/>
        </w:rPr>
        <w:t>审</w:t>
      </w:r>
      <w:r>
        <w:rPr>
          <w:rFonts w:hint="eastAsia" w:ascii="仿宋" w:hAnsi="仿宋" w:eastAsia="仿宋" w:cs="仿宋"/>
          <w:spacing w:val="-2"/>
          <w:szCs w:val="21"/>
        </w:rPr>
        <w:t>基准价为所有有效投标人投标报价的算术平均值。</w:t>
      </w:r>
    </w:p>
    <w:p w14:paraId="0E48320E">
      <w:pPr>
        <w:numPr>
          <w:ilvl w:val="0"/>
          <w:numId w:val="0"/>
        </w:numPr>
        <w:ind w:right="42" w:rightChars="20" w:firstLine="412" w:firstLineChars="200"/>
        <w:jc w:val="left"/>
        <w:rPr>
          <w:rFonts w:hint="eastAsia" w:ascii="仿宋" w:hAnsi="仿宋" w:eastAsia="仿宋" w:cs="仿宋"/>
          <w:spacing w:val="-2"/>
          <w:szCs w:val="21"/>
        </w:rPr>
      </w:pPr>
      <w:r>
        <w:rPr>
          <w:rFonts w:hint="eastAsia" w:ascii="仿宋" w:hAnsi="仿宋" w:eastAsia="仿宋" w:cs="仿宋"/>
          <w:spacing w:val="-2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Cs w:val="21"/>
        </w:rPr>
        <w:t>投标报价低于基准价的，每低1%扣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0.5</w:t>
      </w:r>
      <w:r>
        <w:rPr>
          <w:rFonts w:hint="eastAsia" w:ascii="仿宋" w:hAnsi="仿宋" w:eastAsia="仿宋" w:cs="仿宋"/>
          <w:spacing w:val="-2"/>
          <w:szCs w:val="21"/>
        </w:rPr>
        <w:t xml:space="preserve"> 分；该项记分公式为：得分=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Cs w:val="21"/>
        </w:rPr>
        <w:t>0-[（基准价-投标报价）/基准价]×100×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0.5</w:t>
      </w:r>
    </w:p>
    <w:p w14:paraId="5C576A01">
      <w:pPr>
        <w:ind w:left="42" w:leftChars="20" w:right="42" w:rightChars="20" w:firstLine="412" w:firstLineChars="200"/>
        <w:jc w:val="left"/>
        <w:rPr>
          <w:rFonts w:ascii="仿宋" w:hAnsi="仿宋" w:eastAsia="仿宋" w:cs="仿宋"/>
          <w:spacing w:val="-2"/>
          <w:szCs w:val="21"/>
        </w:rPr>
      </w:pPr>
      <w:r>
        <w:rPr>
          <w:rFonts w:hint="eastAsia" w:ascii="仿宋" w:hAnsi="仿宋" w:eastAsia="仿宋" w:cs="仿宋"/>
          <w:spacing w:val="-2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Cs w:val="21"/>
        </w:rPr>
        <w:t>投标报价高于基准价的，每高1%扣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  <w:szCs w:val="21"/>
        </w:rPr>
        <w:t>分。该项记分公式为：得分=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Cs w:val="21"/>
        </w:rPr>
        <w:t>0-[（投标报价-基准价）/基准价]×100×</w:t>
      </w:r>
      <w:r>
        <w:rPr>
          <w:rFonts w:hint="eastAsia" w:ascii="仿宋" w:hAnsi="仿宋" w:eastAsia="仿宋" w:cs="仿宋"/>
          <w:spacing w:val="-2"/>
          <w:szCs w:val="21"/>
          <w:lang w:val="en-US" w:eastAsia="zh-CN"/>
        </w:rPr>
        <w:t>1.0</w:t>
      </w:r>
    </w:p>
    <w:p w14:paraId="437F7E1E">
      <w:pPr>
        <w:rPr>
          <w:rFonts w:eastAsia="仿宋" w:cs="宋体"/>
          <w:w w:val="105"/>
          <w:sz w:val="28"/>
        </w:rPr>
      </w:pPr>
    </w:p>
    <w:p w14:paraId="6431DBB4">
      <w:pPr>
        <w:spacing w:line="360" w:lineRule="auto"/>
        <w:ind w:firstLine="302" w:firstLineChars="100"/>
        <w:rPr>
          <w:rFonts w:eastAsia="仿宋" w:cs="宋体"/>
          <w:w w:val="108"/>
          <w:sz w:val="28"/>
          <w:u w:val="single"/>
        </w:rPr>
      </w:pPr>
      <w:r>
        <w:rPr>
          <w:rFonts w:hint="eastAsia" w:eastAsia="仿宋" w:cs="宋体"/>
          <w:w w:val="108"/>
          <w:sz w:val="28"/>
        </w:rPr>
        <w:t>参选人名称（盖公章）：</w:t>
      </w:r>
      <w:r>
        <w:rPr>
          <w:rFonts w:hint="eastAsia" w:eastAsia="仿宋" w:cs="宋体"/>
          <w:w w:val="108"/>
          <w:sz w:val="28"/>
          <w:u w:val="single"/>
        </w:rPr>
        <w:t xml:space="preserve">                     </w:t>
      </w:r>
      <w:r>
        <w:rPr>
          <w:rFonts w:eastAsia="仿宋" w:cs="宋体"/>
          <w:w w:val="108"/>
          <w:sz w:val="28"/>
          <w:u w:val="single"/>
        </w:rPr>
        <w:t xml:space="preserve"> </w:t>
      </w:r>
    </w:p>
    <w:p w14:paraId="2B3814E3">
      <w:pPr>
        <w:spacing w:line="360" w:lineRule="auto"/>
        <w:ind w:firstLine="302" w:firstLineChars="100"/>
        <w:rPr>
          <w:rFonts w:eastAsia="仿宋" w:cs="宋体"/>
          <w:w w:val="108"/>
          <w:sz w:val="28"/>
          <w:u w:val="single"/>
        </w:rPr>
      </w:pPr>
      <w:r>
        <w:rPr>
          <w:rFonts w:hint="eastAsia" w:eastAsia="仿宋" w:cs="宋体"/>
          <w:w w:val="108"/>
          <w:sz w:val="28"/>
        </w:rPr>
        <w:t>法定代表人或其委托代理人签字：</w:t>
      </w:r>
      <w:r>
        <w:rPr>
          <w:rFonts w:hint="eastAsia" w:eastAsia="仿宋" w:cs="宋体"/>
          <w:w w:val="108"/>
          <w:sz w:val="28"/>
          <w:u w:val="single"/>
        </w:rPr>
        <w:t xml:space="preserve"> </w:t>
      </w:r>
      <w:r>
        <w:rPr>
          <w:rFonts w:eastAsia="仿宋" w:cs="宋体"/>
          <w:w w:val="108"/>
          <w:sz w:val="28"/>
          <w:u w:val="single"/>
        </w:rPr>
        <w:t xml:space="preserve">            </w:t>
      </w:r>
    </w:p>
    <w:p w14:paraId="4298EB78">
      <w:pPr>
        <w:spacing w:line="360" w:lineRule="auto"/>
        <w:ind w:firstLine="280" w:firstLineChars="100"/>
        <w:jc w:val="left"/>
        <w:outlineLvl w:val="1"/>
        <w:rPr>
          <w:rFonts w:eastAsia="仿宋" w:cs="宋体"/>
          <w:sz w:val="28"/>
        </w:rPr>
        <w:sectPr>
          <w:footerReference r:id="rId3" w:type="default"/>
          <w:pgSz w:w="11906" w:h="16838"/>
          <w:pgMar w:top="1440" w:right="1236" w:bottom="1440" w:left="1236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eastAsia="仿宋" w:cs="宋体"/>
          <w:sz w:val="28"/>
        </w:rPr>
        <w:t>日期：</w:t>
      </w:r>
      <w:r>
        <w:rPr>
          <w:rFonts w:hint="eastAsia" w:eastAsia="仿宋" w:cs="宋体"/>
          <w:sz w:val="28"/>
          <w:u w:val="single"/>
        </w:rPr>
        <w:t xml:space="preserve">    </w:t>
      </w:r>
      <w:r>
        <w:rPr>
          <w:rFonts w:eastAsia="仿宋" w:cs="宋体"/>
          <w:sz w:val="28"/>
          <w:u w:val="single"/>
        </w:rPr>
        <w:t xml:space="preserve">  </w:t>
      </w:r>
      <w:r>
        <w:rPr>
          <w:rFonts w:hint="eastAsia" w:eastAsia="仿宋" w:cs="宋体"/>
          <w:sz w:val="28"/>
        </w:rPr>
        <w:t>年</w:t>
      </w:r>
      <w:r>
        <w:rPr>
          <w:rFonts w:hint="eastAsia" w:eastAsia="仿宋" w:cs="宋体"/>
          <w:sz w:val="28"/>
          <w:u w:val="single"/>
        </w:rPr>
        <w:t xml:space="preserve"> </w:t>
      </w:r>
      <w:r>
        <w:rPr>
          <w:rFonts w:eastAsia="仿宋" w:cs="宋体"/>
          <w:sz w:val="28"/>
          <w:u w:val="single"/>
        </w:rPr>
        <w:t xml:space="preserve">     </w:t>
      </w:r>
      <w:r>
        <w:rPr>
          <w:rFonts w:hint="eastAsia" w:eastAsia="仿宋" w:cs="宋体"/>
          <w:sz w:val="28"/>
        </w:rPr>
        <w:t>月</w:t>
      </w:r>
      <w:r>
        <w:rPr>
          <w:rFonts w:hint="eastAsia" w:eastAsia="仿宋" w:cs="宋体"/>
          <w:sz w:val="28"/>
          <w:u w:val="single"/>
        </w:rPr>
        <w:t xml:space="preserve"> </w:t>
      </w:r>
      <w:r>
        <w:rPr>
          <w:rFonts w:eastAsia="仿宋" w:cs="宋体"/>
          <w:sz w:val="28"/>
          <w:u w:val="single"/>
        </w:rPr>
        <w:t xml:space="preserve">     </w:t>
      </w:r>
      <w:r>
        <w:rPr>
          <w:rFonts w:hint="eastAsia" w:eastAsia="仿宋" w:cs="宋体"/>
          <w:sz w:val="28"/>
        </w:rPr>
        <w:t>日</w:t>
      </w:r>
    </w:p>
    <w:p w14:paraId="2DF91125">
      <w:pPr>
        <w:spacing w:line="360" w:lineRule="auto"/>
        <w:outlineLvl w:val="1"/>
        <w:rPr>
          <w:rFonts w:hint="default" w:eastAsia="仿宋"/>
          <w:b/>
          <w:sz w:val="28"/>
          <w:lang w:val="en-US" w:eastAsia="zh-CN"/>
        </w:rPr>
      </w:pPr>
      <w:r>
        <w:rPr>
          <w:rFonts w:eastAsia="仿宋"/>
          <w:b/>
          <w:sz w:val="28"/>
        </w:rPr>
        <w:t>附件</w:t>
      </w:r>
      <w:r>
        <w:rPr>
          <w:rFonts w:hint="eastAsia" w:eastAsia="仿宋"/>
          <w:b/>
          <w:sz w:val="28"/>
          <w:lang w:val="en-US" w:eastAsia="zh-CN"/>
        </w:rPr>
        <w:t>二</w:t>
      </w:r>
    </w:p>
    <w:p w14:paraId="6B55C037">
      <w:pPr>
        <w:spacing w:line="360" w:lineRule="auto"/>
        <w:jc w:val="center"/>
        <w:outlineLvl w:val="1"/>
        <w:rPr>
          <w:rFonts w:hint="default" w:eastAsia="仿宋"/>
          <w:b/>
          <w:sz w:val="32"/>
          <w:lang w:val="en-US" w:eastAsia="zh-CN"/>
        </w:rPr>
      </w:pPr>
      <w:r>
        <w:rPr>
          <w:rFonts w:hint="eastAsia" w:eastAsia="仿宋"/>
          <w:b/>
          <w:sz w:val="32"/>
          <w:lang w:val="en-US" w:eastAsia="zh-CN"/>
        </w:rPr>
        <w:t>承诺与声明</w:t>
      </w:r>
    </w:p>
    <w:p w14:paraId="01761089"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eastAsia="仿宋_GB2312" w:cstheme="minorBidi"/>
          <w:w w:val="1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我公司承诺：中选后</w:t>
      </w:r>
      <w:r>
        <w:rPr>
          <w:rFonts w:hint="eastAsia" w:ascii="仿宋_GB2312" w:eastAsia="仿宋_GB2312"/>
          <w:sz w:val="28"/>
          <w:szCs w:val="28"/>
        </w:rPr>
        <w:t>，如存在无法配合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贵</w:t>
      </w:r>
      <w:r>
        <w:rPr>
          <w:rFonts w:hint="eastAsia" w:ascii="仿宋_GB2312" w:eastAsia="仿宋_GB2312"/>
          <w:sz w:val="28"/>
          <w:szCs w:val="28"/>
        </w:rPr>
        <w:t>司完成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工作、不积极履行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税务</w:t>
      </w:r>
      <w:r>
        <w:rPr>
          <w:rFonts w:hint="eastAsia" w:ascii="仿宋_GB2312" w:eastAsia="仿宋_GB2312"/>
          <w:sz w:val="28"/>
          <w:szCs w:val="28"/>
          <w:lang w:eastAsia="zh-CN"/>
        </w:rPr>
        <w:t>咨询机构</w:t>
      </w:r>
      <w:r>
        <w:rPr>
          <w:rFonts w:hint="eastAsia" w:ascii="仿宋_GB2312" w:eastAsia="仿宋_GB2312"/>
          <w:sz w:val="28"/>
          <w:szCs w:val="28"/>
        </w:rPr>
        <w:t>责任与义务，无法履行存续期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工作等恶意降低服务质量的行为，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贵</w:t>
      </w:r>
      <w:r>
        <w:rPr>
          <w:rFonts w:hint="eastAsia" w:ascii="仿宋_GB2312" w:eastAsia="仿宋_GB2312"/>
          <w:sz w:val="28"/>
          <w:szCs w:val="28"/>
        </w:rPr>
        <w:t>公司将有权取消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我公司</w:t>
      </w:r>
      <w:r>
        <w:rPr>
          <w:rFonts w:hint="eastAsia" w:ascii="仿宋_GB2312" w:eastAsia="仿宋_GB2312"/>
          <w:sz w:val="28"/>
          <w:szCs w:val="28"/>
        </w:rPr>
        <w:t>中选资格。</w:t>
      </w:r>
    </w:p>
    <w:p w14:paraId="655967B5">
      <w:pPr>
        <w:rPr>
          <w:rFonts w:eastAsia="仿宋" w:cs="宋体"/>
          <w:w w:val="105"/>
          <w:sz w:val="24"/>
        </w:rPr>
      </w:pPr>
    </w:p>
    <w:p w14:paraId="25B1FDA5">
      <w:pPr>
        <w:rPr>
          <w:rFonts w:eastAsia="仿宋" w:cs="宋体"/>
          <w:w w:val="105"/>
          <w:sz w:val="24"/>
        </w:rPr>
      </w:pPr>
    </w:p>
    <w:p w14:paraId="1730D297">
      <w:pPr>
        <w:rPr>
          <w:rFonts w:eastAsia="仿宋" w:cs="宋体"/>
          <w:w w:val="105"/>
          <w:sz w:val="28"/>
        </w:rPr>
      </w:pPr>
    </w:p>
    <w:p w14:paraId="1AB56E0A">
      <w:pPr>
        <w:spacing w:line="360" w:lineRule="auto"/>
        <w:rPr>
          <w:rFonts w:eastAsia="仿宋" w:cs="宋体"/>
          <w:w w:val="108"/>
          <w:sz w:val="28"/>
          <w:u w:val="single"/>
        </w:rPr>
      </w:pPr>
      <w:r>
        <w:rPr>
          <w:rFonts w:hint="eastAsia" w:eastAsia="仿宋" w:cs="宋体"/>
          <w:w w:val="108"/>
          <w:sz w:val="28"/>
        </w:rPr>
        <w:t>参选人名称（盖公章）：</w:t>
      </w:r>
      <w:r>
        <w:rPr>
          <w:rFonts w:hint="eastAsia" w:eastAsia="仿宋" w:cs="宋体"/>
          <w:w w:val="108"/>
          <w:sz w:val="28"/>
          <w:u w:val="single"/>
        </w:rPr>
        <w:t xml:space="preserve">                     </w:t>
      </w:r>
      <w:r>
        <w:rPr>
          <w:rFonts w:eastAsia="仿宋" w:cs="宋体"/>
          <w:w w:val="108"/>
          <w:sz w:val="28"/>
          <w:u w:val="single"/>
        </w:rPr>
        <w:t xml:space="preserve"> </w:t>
      </w:r>
    </w:p>
    <w:p w14:paraId="651B71CE">
      <w:pPr>
        <w:spacing w:line="360" w:lineRule="auto"/>
        <w:rPr>
          <w:rFonts w:eastAsia="仿宋" w:cs="宋体"/>
          <w:w w:val="108"/>
          <w:sz w:val="28"/>
          <w:u w:val="single"/>
        </w:rPr>
      </w:pPr>
      <w:r>
        <w:rPr>
          <w:rFonts w:hint="eastAsia" w:eastAsia="仿宋" w:cs="宋体"/>
          <w:w w:val="108"/>
          <w:sz w:val="28"/>
        </w:rPr>
        <w:t>法定代表人或其委托代理人签字：</w:t>
      </w:r>
      <w:r>
        <w:rPr>
          <w:rFonts w:hint="eastAsia" w:eastAsia="仿宋" w:cs="宋体"/>
          <w:w w:val="108"/>
          <w:sz w:val="28"/>
          <w:u w:val="single"/>
        </w:rPr>
        <w:t xml:space="preserve"> </w:t>
      </w:r>
      <w:r>
        <w:rPr>
          <w:rFonts w:eastAsia="仿宋" w:cs="宋体"/>
          <w:w w:val="108"/>
          <w:sz w:val="28"/>
          <w:u w:val="single"/>
        </w:rPr>
        <w:t xml:space="preserve">            </w:t>
      </w:r>
    </w:p>
    <w:p w14:paraId="51C24B42">
      <w:pPr>
        <w:spacing w:line="360" w:lineRule="auto"/>
        <w:jc w:val="left"/>
        <w:outlineLvl w:val="1"/>
        <w:rPr>
          <w:rFonts w:hint="eastAsia" w:eastAsia="仿宋" w:cs="宋体"/>
          <w:sz w:val="28"/>
          <w:u w:val="none"/>
          <w:lang w:eastAsia="zh-CN"/>
        </w:rPr>
      </w:pPr>
      <w:r>
        <w:rPr>
          <w:rFonts w:hint="eastAsia" w:eastAsia="仿宋" w:cs="宋体"/>
          <w:sz w:val="28"/>
        </w:rPr>
        <w:t>日期：</w:t>
      </w:r>
      <w:r>
        <w:rPr>
          <w:rFonts w:hint="eastAsia" w:eastAsia="仿宋" w:cs="宋体"/>
          <w:sz w:val="28"/>
          <w:u w:val="single"/>
        </w:rPr>
        <w:t xml:space="preserve">    </w:t>
      </w:r>
      <w:r>
        <w:rPr>
          <w:rFonts w:eastAsia="仿宋" w:cs="宋体"/>
          <w:sz w:val="28"/>
          <w:u w:val="single"/>
        </w:rPr>
        <w:t xml:space="preserve">  </w:t>
      </w:r>
      <w:r>
        <w:rPr>
          <w:rFonts w:hint="eastAsia" w:eastAsia="仿宋" w:cs="宋体"/>
          <w:sz w:val="28"/>
        </w:rPr>
        <w:t>年</w:t>
      </w:r>
      <w:r>
        <w:rPr>
          <w:rFonts w:hint="eastAsia" w:eastAsia="仿宋" w:cs="宋体"/>
          <w:sz w:val="28"/>
          <w:u w:val="single"/>
        </w:rPr>
        <w:t xml:space="preserve"> </w:t>
      </w:r>
      <w:r>
        <w:rPr>
          <w:rFonts w:eastAsia="仿宋" w:cs="宋体"/>
          <w:sz w:val="28"/>
          <w:u w:val="single"/>
        </w:rPr>
        <w:t xml:space="preserve">     </w:t>
      </w:r>
      <w:r>
        <w:rPr>
          <w:rFonts w:hint="eastAsia" w:eastAsia="仿宋" w:cs="宋体"/>
          <w:sz w:val="28"/>
        </w:rPr>
        <w:t>月</w:t>
      </w:r>
      <w:r>
        <w:rPr>
          <w:rFonts w:hint="eastAsia" w:eastAsia="仿宋" w:cs="宋体"/>
          <w:sz w:val="28"/>
          <w:u w:val="single"/>
        </w:rPr>
        <w:t xml:space="preserve"> </w:t>
      </w:r>
      <w:r>
        <w:rPr>
          <w:rFonts w:eastAsia="仿宋" w:cs="宋体"/>
          <w:sz w:val="28"/>
          <w:u w:val="single"/>
        </w:rPr>
        <w:t xml:space="preserve">    </w:t>
      </w:r>
      <w:r>
        <w:rPr>
          <w:rFonts w:hint="eastAsia" w:eastAsia="仿宋" w:cs="宋体"/>
          <w:sz w:val="28"/>
          <w:u w:val="none"/>
          <w:lang w:eastAsia="zh-CN"/>
        </w:rPr>
        <w:t>日</w:t>
      </w:r>
    </w:p>
    <w:p w14:paraId="4E256CA7">
      <w:pPr>
        <w:spacing w:line="360" w:lineRule="auto"/>
        <w:jc w:val="left"/>
        <w:outlineLvl w:val="1"/>
        <w:rPr>
          <w:rFonts w:hint="eastAsia" w:eastAsia="仿宋" w:cs="宋体"/>
          <w:sz w:val="28"/>
          <w:u w:val="none"/>
          <w:lang w:eastAsia="zh-CN"/>
        </w:rPr>
      </w:pPr>
    </w:p>
    <w:p w14:paraId="7AC5C12E">
      <w:pPr>
        <w:spacing w:line="360" w:lineRule="auto"/>
        <w:jc w:val="left"/>
        <w:outlineLvl w:val="1"/>
        <w:rPr>
          <w:rFonts w:hint="eastAsia" w:eastAsia="仿宋" w:cs="宋体"/>
          <w:sz w:val="28"/>
          <w:u w:val="none"/>
          <w:lang w:eastAsia="zh-CN"/>
        </w:rPr>
      </w:pPr>
    </w:p>
    <w:p w14:paraId="509BAECD">
      <w:pPr>
        <w:spacing w:line="360" w:lineRule="auto"/>
        <w:jc w:val="left"/>
        <w:outlineLvl w:val="1"/>
        <w:rPr>
          <w:rFonts w:hint="eastAsia" w:eastAsia="仿宋" w:cs="宋体"/>
          <w:sz w:val="28"/>
          <w:u w:val="none"/>
          <w:lang w:eastAsia="zh-CN"/>
        </w:rPr>
      </w:pPr>
    </w:p>
    <w:p w14:paraId="66A73983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3CD15488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4FB75C59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4333C3FA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68FC5CE9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7F4A6F3F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53862443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1987C855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39601D60">
      <w:pPr>
        <w:spacing w:line="360" w:lineRule="auto"/>
        <w:jc w:val="left"/>
        <w:outlineLvl w:val="1"/>
        <w:rPr>
          <w:rFonts w:eastAsia="仿宋"/>
          <w:b/>
          <w:sz w:val="28"/>
        </w:rPr>
      </w:pPr>
    </w:p>
    <w:p w14:paraId="0C61CE99">
      <w:pPr>
        <w:spacing w:line="360" w:lineRule="auto"/>
        <w:jc w:val="both"/>
        <w:outlineLvl w:val="1"/>
        <w:rPr>
          <w:rFonts w:hint="eastAsia" w:eastAsia="仿宋" w:cs="宋体"/>
          <w:sz w:val="28"/>
          <w:u w:val="none"/>
          <w:lang w:val="en-US" w:eastAsia="zh-CN"/>
        </w:rPr>
      </w:pPr>
      <w:r>
        <w:rPr>
          <w:rFonts w:eastAsia="仿宋"/>
          <w:b/>
          <w:sz w:val="28"/>
        </w:rPr>
        <w:t>附件</w:t>
      </w:r>
      <w:r>
        <w:rPr>
          <w:rFonts w:hint="eastAsia" w:eastAsia="仿宋"/>
          <w:b/>
          <w:sz w:val="28"/>
          <w:lang w:val="en-US" w:eastAsia="zh-CN"/>
        </w:rPr>
        <w:t>三</w:t>
      </w:r>
    </w:p>
    <w:tbl>
      <w:tblPr>
        <w:tblStyle w:val="10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01"/>
        <w:gridCol w:w="2812"/>
        <w:gridCol w:w="2044"/>
      </w:tblGrid>
      <w:tr w14:paraId="3298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638B7A67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01" w:type="dxa"/>
          </w:tcPr>
          <w:p w14:paraId="455AC8FB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2812" w:type="dxa"/>
          </w:tcPr>
          <w:p w14:paraId="58FB059A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报价及说明</w:t>
            </w:r>
          </w:p>
        </w:tc>
        <w:tc>
          <w:tcPr>
            <w:tcW w:w="2044" w:type="dxa"/>
            <w:shd w:val="clear" w:color="auto" w:fill="auto"/>
            <w:vAlign w:val="top"/>
          </w:tcPr>
          <w:p w14:paraId="757EA7E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E60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39EEB16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1" w:type="dxa"/>
          </w:tcPr>
          <w:p w14:paraId="17451AD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房地产开发项目全周期税务规划：拿地方式涉税测算与选型；土地成本合规确认与归集；前期报规手续涉税合规；项目公司搭建税务规划；开发成本精细化归集；增值税进项税精细化管理；合同涉税条款设计；期间费用税务管控；预售阶段税务管控；竣工交付阶段清税；自持物业税务规划等。</w:t>
            </w:r>
          </w:p>
        </w:tc>
        <w:tc>
          <w:tcPr>
            <w:tcW w:w="2812" w:type="dxa"/>
            <w:vAlign w:val="center"/>
          </w:tcPr>
          <w:p w14:paraId="27F7CBF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78BEC07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参考开发规模，每个项目服务周期约4年，如有多个项目滚动开发项目，各个项目分别计费</w:t>
            </w:r>
          </w:p>
        </w:tc>
      </w:tr>
      <w:tr w14:paraId="2EDF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57CF055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1" w:type="dxa"/>
          </w:tcPr>
          <w:p w14:paraId="1ACDC21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土地增值税清算：土地增值税清算启动专项意见；清算资料归集清单及审核意见；销售收入、扣除项目、增值额 / 应纳税额鉴证表（分业态）；土地增值税清算鉴证报告；土地增值税清算申报表（填报完成版）；清算争议应对专项意见；尾盘销售税务申报意见</w:t>
            </w:r>
          </w:p>
        </w:tc>
        <w:tc>
          <w:tcPr>
            <w:tcW w:w="2812" w:type="dxa"/>
            <w:vAlign w:val="center"/>
          </w:tcPr>
          <w:p w14:paraId="13532355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6DB4DDA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参考开发规模</w:t>
            </w:r>
          </w:p>
        </w:tc>
      </w:tr>
      <w:tr w14:paraId="2CDD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03C1024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1" w:type="dxa"/>
          </w:tcPr>
          <w:p w14:paraId="49C2A492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企业所得税汇算清缴：明确汇算清缴核心前提；全口径资料归集与梳理；前期预缴数据核对；收入总额完整核算； 税前扣除项目合规核算；房企特有纳税调整及通用纳税调整；应纳税额计算与申报表填报；申报备案与后续收尾。</w:t>
            </w:r>
          </w:p>
        </w:tc>
        <w:tc>
          <w:tcPr>
            <w:tcW w:w="2812" w:type="dxa"/>
            <w:vAlign w:val="center"/>
          </w:tcPr>
          <w:p w14:paraId="6156A17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72590FF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房企参考开发规模；非房企按照收入规模及凭证数量</w:t>
            </w:r>
          </w:p>
        </w:tc>
      </w:tr>
      <w:tr w14:paraId="6CB3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7D2DCE30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01" w:type="dxa"/>
          </w:tcPr>
          <w:p w14:paraId="16D1460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资产重组专项：资产重组前置准备工作，核心解决 “重组模式定性、适用条件核查、资料归集” 三大问题； 资产重组核心税种专项税务处理（核心环节，分税种精准施策）； 特殊性税务处理备案 / 备查工作；资产重组后续税务衔接工作；资产重组税务风险管控；资产重组专项税务交付成果。</w:t>
            </w:r>
          </w:p>
        </w:tc>
        <w:tc>
          <w:tcPr>
            <w:tcW w:w="2812" w:type="dxa"/>
            <w:vAlign w:val="center"/>
          </w:tcPr>
          <w:p w14:paraId="4F763637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7A87D7C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资产重组方案出具及落地实施，结合实施难度、实施周期及节税金额统筹考虑</w:t>
            </w:r>
          </w:p>
        </w:tc>
      </w:tr>
      <w:tr w14:paraId="45C0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78F48E9D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01" w:type="dxa"/>
          </w:tcPr>
          <w:p w14:paraId="317A7DE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企业注销专项： 税务注销前置准备，明确注销条件、归集全量资料、排查遗留涉税问题；清税核查与税款结清；发票与税控设备缴销；税务注销申报与审批；注销后续收尾与档案管理特殊企业税务注销专项处理。</w:t>
            </w:r>
          </w:p>
        </w:tc>
        <w:tc>
          <w:tcPr>
            <w:tcW w:w="2812" w:type="dxa"/>
            <w:vAlign w:val="center"/>
          </w:tcPr>
          <w:p w14:paraId="7284D77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0CE23B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注销方案出具及取得清税证明，结合注销难度、清税金额统筹考虑。</w:t>
            </w:r>
          </w:p>
        </w:tc>
      </w:tr>
      <w:tr w14:paraId="5FD0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03CA6DD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01" w:type="dxa"/>
          </w:tcPr>
          <w:p w14:paraId="03A13F3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重大税企争议协调事项：重大涉税争议界定及焦点拆解清单涉税政策支撑清单（含高位阶政策原文、解读）；重大税企争议应对方案（最优 / 折中 / 底线）；涉税争议情况说明、专项论证报告（书面沟通用）；税企沟通纪要；听证 / 复议 全套资料（若启动救济）；争议最终结果文书（处理决定书、复议 / 判决文书）争议复盘报告 + 合规整改指引</w:t>
            </w:r>
          </w:p>
        </w:tc>
        <w:tc>
          <w:tcPr>
            <w:tcW w:w="2812" w:type="dxa"/>
            <w:vAlign w:val="center"/>
          </w:tcPr>
          <w:p w14:paraId="52ECF535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6044C41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1B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678749A6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01" w:type="dxa"/>
          </w:tcPr>
          <w:p w14:paraId="253DDB6E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参股企业清算退出方案专项：清算退出基础界定与筹备；参股企业清算环节税务专项管控；参股股东退出环节税务专项处理（核成本，定损益）；清算退出税务合规备案与税会差异调整；税务风险防控与争议应对；清算退出闭环收尾：资料归档与复盘优化。</w:t>
            </w:r>
          </w:p>
        </w:tc>
        <w:tc>
          <w:tcPr>
            <w:tcW w:w="2812" w:type="dxa"/>
            <w:vAlign w:val="center"/>
          </w:tcPr>
          <w:p w14:paraId="008A87B2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52292F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A949F3E">
      <w:pPr>
        <w:widowControl/>
        <w:numPr>
          <w:ilvl w:val="0"/>
          <w:numId w:val="0"/>
        </w:numPr>
        <w:ind w:firstLine="420" w:firstLineChars="200"/>
        <w:jc w:val="left"/>
        <w:rPr>
          <w:rFonts w:hint="eastAsia" w:ascii="仿宋_GB2312" w:eastAsia="仿宋_GB2312"/>
          <w:sz w:val="21"/>
          <w:szCs w:val="21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349D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AAB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AAB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F6F69">
    <w:pPr>
      <w:pStyle w:val="6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59A2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59A2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ZDY4OTJjZDg0ZjU2YTYzNzVlNDBmNjMwN2Q0Y2IifQ=="/>
  </w:docVars>
  <w:rsids>
    <w:rsidRoot w:val="00000000"/>
    <w:rsid w:val="010527B0"/>
    <w:rsid w:val="016D3D6F"/>
    <w:rsid w:val="051A0CF9"/>
    <w:rsid w:val="0AA01FFB"/>
    <w:rsid w:val="0AF167CF"/>
    <w:rsid w:val="11DB46FB"/>
    <w:rsid w:val="12E26EE6"/>
    <w:rsid w:val="1F322FF5"/>
    <w:rsid w:val="210B475A"/>
    <w:rsid w:val="21267428"/>
    <w:rsid w:val="223E6BC0"/>
    <w:rsid w:val="25F34F3E"/>
    <w:rsid w:val="28753F2E"/>
    <w:rsid w:val="2961604D"/>
    <w:rsid w:val="2C9E7CF5"/>
    <w:rsid w:val="2F650389"/>
    <w:rsid w:val="334C5056"/>
    <w:rsid w:val="35C30E6D"/>
    <w:rsid w:val="3B2A21F4"/>
    <w:rsid w:val="3C7D6639"/>
    <w:rsid w:val="41593B01"/>
    <w:rsid w:val="42357D29"/>
    <w:rsid w:val="46A9584C"/>
    <w:rsid w:val="46BA1B40"/>
    <w:rsid w:val="4EDD6EBA"/>
    <w:rsid w:val="53910B64"/>
    <w:rsid w:val="544738A2"/>
    <w:rsid w:val="5B90384F"/>
    <w:rsid w:val="5BC15ED1"/>
    <w:rsid w:val="5F993EBC"/>
    <w:rsid w:val="6107533A"/>
    <w:rsid w:val="63F309E9"/>
    <w:rsid w:val="693C7D62"/>
    <w:rsid w:val="6B407A69"/>
    <w:rsid w:val="6B8C76A7"/>
    <w:rsid w:val="6BB6225C"/>
    <w:rsid w:val="6DC62669"/>
    <w:rsid w:val="710B4AA8"/>
    <w:rsid w:val="721F3AEC"/>
    <w:rsid w:val="77B82D04"/>
    <w:rsid w:val="79DC36E0"/>
    <w:rsid w:val="7A735974"/>
    <w:rsid w:val="7B2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ind w:firstLine="200" w:firstLineChars="200"/>
      <w:outlineLvl w:val="3"/>
    </w:pPr>
    <w:rPr>
      <w:rFonts w:cs="Times New Roman"/>
      <w:b/>
      <w:bCs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宋体"/>
      <w:kern w:val="0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sz w:val="21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楷体_GB2312" w:cs="Times New Roman"/>
      <w:kern w:val="2"/>
      <w:sz w:val="30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3640</Words>
  <Characters>3723</Characters>
  <Lines>0</Lines>
  <Paragraphs>0</Paragraphs>
  <TotalTime>5</TotalTime>
  <ScaleCrop>false</ScaleCrop>
  <LinksUpToDate>false</LinksUpToDate>
  <CharactersWithSpaces>3885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2022-02-21T09:12:00Z</dcterms:created>
  <dc:creator>PC-20201116-03</dc:creator>
  <cp:lastModifiedBy>驰野</cp:lastModifiedBy>
  <cp:lastPrinted>2023-12-23T05:32:00Z</cp:lastPrinted>
  <dcterms:modified xsi:type="dcterms:W3CDTF">2026-01-21T09:13:59Z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9155D9C67E924FD580E24B7D90884A90_13</vt:lpwstr>
  </property>
  <property fmtid="{D5CDD505-2E9C-101B-9397-08002B2CF9AE}" pid="4" name="KSOTemplateDocerSaveRecord">
    <vt:lpwstr>eyJoZGlkIjoiODEyZmQ5YzI1NTUwNDI1YWQ5ZTZhYzU0NzNmNDExZmEiLCJ1c2VySWQiOiI5MTA0MDI3NjcifQ==</vt:lpwstr>
  </property>
</Properties>
</file>